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widowControl w:val="false"/>
        <w:autoSpaceDE w:val="false"/>
        <w:autoSpaceDN w:val="false"/>
        <w:spacing w:before="1" w:after="0" w:lineRule="auto" w:line="240"/>
        <w:ind w:left="3659" w:right="3693"/>
        <w:jc w:val="center"/>
        <w:rPr>
          <w:rFonts w:ascii="Times New Roman" w:cs="Times New Roman" w:eastAsia="Times New Roman" w:hAnsi="Times New Roman"/>
          <w:b/>
          <w:sz w:val="24"/>
          <w:szCs w:val="24"/>
        </w:rPr>
      </w:pPr>
      <w:r>
        <w:rPr>
          <w:rFonts w:ascii="Times New Roman" w:cs="Times New Roman" w:eastAsia="Times New Roman" w:hAnsi="Times New Roman"/>
          <w:b/>
          <w:sz w:val="24"/>
          <w:szCs w:val="24"/>
        </w:rPr>
        <w:t>ЗАЯВКА</w:t>
      </w:r>
    </w:p>
    <w:p>
      <w:pPr>
        <w:pStyle w:val="style0"/>
        <w:widowControl w:val="false"/>
        <w:autoSpaceDE w:val="false"/>
        <w:autoSpaceDN w:val="false"/>
        <w:spacing w:after="0" w:lineRule="auto" w:line="240"/>
        <w:jc w:val="center"/>
        <w:rPr>
          <w:rFonts w:ascii="Times New Roman" w:cs="Times New Roman" w:eastAsia="Times New Roman" w:hAnsi="Times New Roman"/>
          <w:b/>
          <w:w w:val="90"/>
          <w:sz w:val="24"/>
          <w:szCs w:val="24"/>
        </w:rPr>
      </w:pPr>
      <w:r>
        <w:rPr>
          <w:rFonts w:ascii="Times New Roman" w:cs="Times New Roman" w:eastAsia="Times New Roman" w:hAnsi="Times New Roman"/>
          <w:b/>
          <w:spacing w:val="-1"/>
          <w:w w:val="95"/>
          <w:sz w:val="24"/>
          <w:szCs w:val="24"/>
        </w:rPr>
        <w:t xml:space="preserve">на участие в </w:t>
      </w:r>
      <w:r>
        <w:rPr>
          <w:rFonts w:ascii="Times New Roman" w:cs="Times New Roman" w:eastAsia="Times New Roman" w:hAnsi="Times New Roman"/>
          <w:b/>
          <w:w w:val="95"/>
          <w:sz w:val="24"/>
          <w:szCs w:val="24"/>
        </w:rPr>
        <w:t xml:space="preserve">Конкурсе </w:t>
      </w:r>
      <w:r>
        <w:rPr>
          <w:rFonts w:ascii="Times New Roman" w:cs="Times New Roman" w:eastAsia="Times New Roman" w:hAnsi="Times New Roman"/>
          <w:b/>
          <w:w w:val="95"/>
          <w:sz w:val="24"/>
          <w:szCs w:val="24"/>
        </w:rPr>
        <w:t>интернет-ресурсов</w:t>
      </w:r>
      <w:r>
        <w:rPr>
          <w:rFonts w:ascii="Times New Roman" w:cs="Times New Roman" w:eastAsia="Times New Roman" w:hAnsi="Times New Roman"/>
          <w:b/>
          <w:w w:val="95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b/>
          <w:w w:val="95"/>
          <w:sz w:val="24"/>
          <w:szCs w:val="24"/>
        </w:rPr>
        <w:t>за 2025г. некоммерческих неправительственных</w:t>
      </w:r>
      <w:r>
        <w:rPr>
          <w:rFonts w:ascii="Times New Roman" w:cs="Times New Roman" w:eastAsia="Times New Roman" w:hAnsi="Times New Roman"/>
          <w:b/>
          <w:spacing w:val="-57"/>
          <w:w w:val="95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b/>
          <w:w w:val="90"/>
          <w:sz w:val="24"/>
          <w:szCs w:val="24"/>
        </w:rPr>
        <w:t>социально</w:t>
      </w:r>
      <w:r>
        <w:rPr>
          <w:rFonts w:ascii="Times New Roman" w:cs="Times New Roman" w:eastAsia="Times New Roman" w:hAnsi="Times New Roman"/>
          <w:b/>
          <w:spacing w:val="34"/>
          <w:w w:val="90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b/>
          <w:w w:val="90"/>
          <w:sz w:val="24"/>
          <w:szCs w:val="24"/>
        </w:rPr>
        <w:t>ориентированных</w:t>
      </w:r>
      <w:r>
        <w:rPr>
          <w:rFonts w:ascii="Times New Roman" w:cs="Times New Roman" w:eastAsia="Times New Roman" w:hAnsi="Times New Roman"/>
          <w:b/>
          <w:spacing w:val="-6"/>
          <w:w w:val="90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b/>
          <w:w w:val="90"/>
          <w:sz w:val="24"/>
          <w:szCs w:val="24"/>
        </w:rPr>
        <w:t xml:space="preserve">организаций Катав-Ивановского муниципального округа </w:t>
      </w:r>
    </w:p>
    <w:p>
      <w:pPr>
        <w:pStyle w:val="style0"/>
        <w:widowControl w:val="false"/>
        <w:autoSpaceDE w:val="false"/>
        <w:autoSpaceDN w:val="false"/>
        <w:spacing w:after="0" w:lineRule="auto" w:line="240"/>
        <w:rPr>
          <w:rFonts w:ascii="Times New Roman" w:cs="Times New Roman" w:eastAsia="Times New Roman" w:hAnsi="Times New Roman"/>
          <w:b/>
          <w:w w:val="90"/>
          <w:sz w:val="28"/>
          <w:szCs w:val="28"/>
        </w:rPr>
      </w:pPr>
    </w:p>
    <w:tbl>
      <w:tblPr>
        <w:tblStyle w:val="style154"/>
        <w:tblW w:w="0" w:type="auto"/>
        <w:tblInd w:w="0" w:type="dxa"/>
        <w:tblLook w:val="04A0" w:firstRow="1" w:lastRow="0" w:firstColumn="1" w:lastColumn="0" w:noHBand="0" w:noVBand="1"/>
      </w:tblPr>
      <w:tblGrid>
        <w:gridCol w:w="5329"/>
        <w:gridCol w:w="4016"/>
      </w:tblGrid>
      <w:tr>
        <w:trPr/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pStyle w:val="style0"/>
              <w:widowControl w:val="false"/>
              <w:autoSpaceDE w:val="false"/>
              <w:autoSpaceDN w:val="false"/>
              <w:spacing w:lineRule="auto" w:line="240"/>
              <w:rPr>
                <w:rFonts w:ascii="Times New Roman" w:cs="Times New Roman" w:eastAsia="Times New Roman" w:hAnsi="Times New Roman"/>
                <w:w w:val="9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w w:val="90"/>
                <w:sz w:val="24"/>
                <w:szCs w:val="24"/>
              </w:rPr>
              <w:t>Полное и сокращенное наименование СОНКО</w:t>
            </w:r>
          </w:p>
        </w:tc>
        <w:tc>
          <w:tcPr>
            <w:tcW w:w="4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spacing w:lineRule="auto" w:line="240"/>
              <w:rPr>
                <w:rFonts w:ascii="Times New Roman" w:cs="Times New Roman" w:eastAsia="Times New Roman" w:hAnsi="Times New Roman"/>
                <w:w w:val="90"/>
                <w:sz w:val="24"/>
                <w:szCs w:val="24"/>
              </w:rPr>
            </w:pPr>
          </w:p>
        </w:tc>
      </w:tr>
      <w:tr>
        <w:tblPrEx/>
        <w:trPr/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pStyle w:val="style0"/>
              <w:widowControl w:val="false"/>
              <w:autoSpaceDE w:val="false"/>
              <w:autoSpaceDN w:val="false"/>
              <w:spacing w:lineRule="auto" w:line="240"/>
              <w:rPr>
                <w:rFonts w:ascii="Times New Roman" w:cs="Times New Roman" w:eastAsia="Times New Roman" w:hAnsi="Times New Roman"/>
                <w:w w:val="9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w w:val="90"/>
                <w:sz w:val="24"/>
                <w:szCs w:val="24"/>
              </w:rPr>
              <w:t>Руководитель СОНКО</w:t>
            </w:r>
          </w:p>
        </w:tc>
        <w:tc>
          <w:tcPr>
            <w:tcW w:w="4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spacing w:lineRule="auto" w:line="240"/>
              <w:rPr>
                <w:rFonts w:ascii="Times New Roman" w:cs="Times New Roman" w:eastAsia="Times New Roman" w:hAnsi="Times New Roman"/>
                <w:w w:val="90"/>
                <w:sz w:val="24"/>
                <w:szCs w:val="24"/>
              </w:rPr>
            </w:pPr>
          </w:p>
        </w:tc>
      </w:tr>
      <w:tr>
        <w:tblPrEx/>
        <w:trPr/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pStyle w:val="style0"/>
              <w:widowControl w:val="false"/>
              <w:autoSpaceDE w:val="false"/>
              <w:autoSpaceDN w:val="false"/>
              <w:spacing w:lineRule="auto" w:line="240"/>
              <w:rPr>
                <w:rFonts w:ascii="Times New Roman" w:cs="Times New Roman" w:eastAsia="Times New Roman" w:hAnsi="Times New Roman"/>
                <w:w w:val="9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w w:val="90"/>
                <w:sz w:val="24"/>
                <w:szCs w:val="24"/>
              </w:rPr>
              <w:t>Контактное лицо по вопросам участия в конкурсе (ФИО, телефон, почта)</w:t>
            </w:r>
          </w:p>
        </w:tc>
        <w:tc>
          <w:tcPr>
            <w:tcW w:w="4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spacing w:lineRule="auto" w:line="240"/>
              <w:rPr>
                <w:rFonts w:ascii="Times New Roman" w:cs="Times New Roman" w:eastAsia="Times New Roman" w:hAnsi="Times New Roman"/>
                <w:w w:val="90"/>
                <w:sz w:val="24"/>
                <w:szCs w:val="24"/>
              </w:rPr>
            </w:pPr>
          </w:p>
        </w:tc>
      </w:tr>
      <w:tr>
        <w:tblPrEx/>
        <w:trPr/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pStyle w:val="style0"/>
              <w:widowControl w:val="false"/>
              <w:autoSpaceDE w:val="false"/>
              <w:autoSpaceDN w:val="false"/>
              <w:spacing w:lineRule="auto" w:line="240"/>
              <w:rPr>
                <w:rFonts w:ascii="Times New Roman" w:cs="Times New Roman" w:eastAsia="Times New Roman" w:hAnsi="Times New Roman"/>
                <w:w w:val="9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w w:val="90"/>
                <w:sz w:val="24"/>
                <w:szCs w:val="24"/>
              </w:rPr>
              <w:t xml:space="preserve">Ссылки на электронные адреса </w:t>
            </w:r>
            <w:r>
              <w:rPr>
                <w:rFonts w:ascii="Times New Roman" w:cs="Times New Roman" w:eastAsia="Times New Roman" w:hAnsi="Times New Roman"/>
                <w:w w:val="90"/>
                <w:sz w:val="24"/>
                <w:szCs w:val="24"/>
              </w:rPr>
              <w:t>интернет-ресурсов</w:t>
            </w:r>
            <w:r>
              <w:rPr>
                <w:rFonts w:ascii="Times New Roman" w:cs="Times New Roman" w:eastAsia="Times New Roman" w:hAnsi="Times New Roman"/>
                <w:w w:val="90"/>
                <w:sz w:val="24"/>
                <w:szCs w:val="24"/>
              </w:rPr>
              <w:t xml:space="preserve"> организации, представляемых на конкурс</w:t>
            </w:r>
          </w:p>
        </w:tc>
        <w:tc>
          <w:tcPr>
            <w:tcW w:w="4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widowControl w:val="false"/>
              <w:autoSpaceDE w:val="false"/>
              <w:autoSpaceDN w:val="false"/>
              <w:spacing w:lineRule="auto" w:line="240"/>
              <w:rPr>
                <w:rFonts w:ascii="Times New Roman" w:cs="Times New Roman" w:eastAsia="Times New Roman" w:hAnsi="Times New Roman"/>
                <w:w w:val="90"/>
                <w:sz w:val="24"/>
                <w:szCs w:val="24"/>
              </w:rPr>
            </w:pPr>
          </w:p>
        </w:tc>
      </w:tr>
      <w:tr>
        <w:tblPrEx/>
        <w:trPr/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pStyle w:val="style0"/>
              <w:widowControl w:val="false"/>
              <w:autoSpaceDE w:val="false"/>
              <w:autoSpaceDN w:val="false"/>
              <w:spacing w:lineRule="auto" w:line="240"/>
              <w:rPr>
                <w:rFonts w:ascii="Times New Roman" w:cs="Times New Roman" w:eastAsia="Times New Roman" w:hAnsi="Times New Roman"/>
                <w:w w:val="9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w w:val="90"/>
                <w:sz w:val="24"/>
                <w:szCs w:val="24"/>
              </w:rPr>
              <w:t>Я даю свое согласие организаторам Конкурса (в соответствие с п.l.2. Положения о проведении конкурса годовых отчетов  социально ориентированных некоммерческих организаций Катав-Ивановского муниципального округа Челябинской области) на обработку, в том числе автоматизированную, хранение в течение не более десяти лет, передачу третьим лицам своих персональных данных, на публикацию</w:t>
            </w:r>
            <w:r>
              <w:rPr>
                <w:rFonts w:ascii="Times New Roman" w:cs="Times New Roman" w:eastAsia="Times New Roman" w:hAnsi="Times New Roman"/>
                <w:w w:val="9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  <w:w w:val="90"/>
                <w:sz w:val="24"/>
                <w:szCs w:val="24"/>
              </w:rPr>
              <w:t>итогов настоящего конкурса</w:t>
            </w:r>
            <w:r>
              <w:rPr>
                <w:rFonts w:ascii="Times New Roman" w:cs="Times New Roman" w:eastAsia="Times New Roman" w:hAnsi="Times New Roman"/>
                <w:w w:val="90"/>
                <w:sz w:val="24"/>
                <w:szCs w:val="24"/>
              </w:rPr>
              <w:t>, включая фотографии, на электронных ресурсах организатора конкурса, в соответствии с Федеральным законом от 27.07.2006 №152-ФЗ «О персональных данных». Организаторы Конкурса вправе проверять достоверность предоставленных персональных данных, в том числе с использованием услуг других операторов, а также использовать персональные данные при рассмотрении вопросов о сотрудничестве с нами в любой, незапрещенной законом форме</w:t>
            </w:r>
          </w:p>
        </w:tc>
        <w:tc>
          <w:tcPr>
            <w:tcW w:w="4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pStyle w:val="style0"/>
              <w:widowControl w:val="false"/>
              <w:autoSpaceDE w:val="false"/>
              <w:autoSpaceDN w:val="false"/>
              <w:spacing w:lineRule="auto" w:line="240"/>
              <w:rPr>
                <w:rFonts w:ascii="Times New Roman" w:cs="Times New Roman" w:eastAsia="Times New Roman" w:hAnsi="Times New Roman"/>
                <w:w w:val="90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w w:val="90"/>
                <w:sz w:val="24"/>
                <w:szCs w:val="24"/>
              </w:rPr>
              <w:t xml:space="preserve">Да </w:t>
            </w:r>
          </w:p>
        </w:tc>
      </w:tr>
    </w:tbl>
    <w:p>
      <w:pPr>
        <w:pStyle w:val="style0"/>
        <w:widowControl w:val="false"/>
        <w:autoSpaceDE w:val="false"/>
        <w:autoSpaceDN w:val="false"/>
        <w:spacing w:after="0" w:lineRule="auto" w:line="240"/>
        <w:rPr>
          <w:rFonts w:ascii="Times New Roman" w:cs="Times New Roman" w:eastAsia="Times New Roman" w:hAnsi="Times New Roman"/>
          <w:b/>
          <w:w w:val="90"/>
          <w:sz w:val="28"/>
          <w:szCs w:val="28"/>
        </w:rPr>
      </w:pPr>
      <w:r>
        <w:rPr>
          <w:rFonts w:ascii="Times New Roman" w:cs="Times New Roman" w:eastAsia="Times New Roman" w:hAnsi="Times New Roman"/>
          <w:b/>
          <w:w w:val="90"/>
          <w:sz w:val="28"/>
          <w:szCs w:val="28"/>
        </w:rPr>
        <w:t xml:space="preserve">           </w:t>
      </w:r>
    </w:p>
    <w:p>
      <w:pPr>
        <w:pStyle w:val="style0"/>
        <w:widowControl w:val="false"/>
        <w:autoSpaceDE w:val="false"/>
        <w:autoSpaceDN w:val="false"/>
        <w:spacing w:after="0" w:lineRule="auto" w:line="240"/>
        <w:rPr>
          <w:rFonts w:ascii="Times New Roman" w:cs="Times New Roman" w:eastAsia="Times New Roman" w:hAnsi="Times New Roman"/>
          <w:b/>
          <w:w w:val="90"/>
          <w:sz w:val="28"/>
          <w:szCs w:val="28"/>
        </w:rPr>
      </w:pPr>
    </w:p>
    <w:bookmarkStart w:id="0" w:name="_GoBack"/>
    <w:bookmarkEnd w:id="0"/>
    <w:p>
      <w:pPr>
        <w:pStyle w:val="style0"/>
        <w:widowControl w:val="false"/>
        <w:autoSpaceDE w:val="false"/>
        <w:autoSpaceDN w:val="false"/>
        <w:spacing w:after="0" w:lineRule="auto" w:line="240"/>
        <w:rPr>
          <w:rFonts w:ascii="Times New Roman" w:cs="Times New Roman" w:eastAsia="Times New Roman" w:hAnsi="Times New Roman"/>
          <w:w w:val="90"/>
          <w:sz w:val="24"/>
          <w:szCs w:val="24"/>
        </w:rPr>
      </w:pPr>
      <w:r>
        <w:rPr>
          <w:rFonts w:ascii="Times New Roman" w:cs="Times New Roman" w:eastAsia="Times New Roman" w:hAnsi="Times New Roman"/>
          <w:b/>
          <w:w w:val="90"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w w:val="90"/>
          <w:sz w:val="24"/>
          <w:szCs w:val="24"/>
        </w:rPr>
        <w:t>Руководитель  НКО</w:t>
      </w:r>
    </w:p>
    <w:p>
      <w:pPr>
        <w:pStyle w:val="style0"/>
        <w:rPr/>
      </w:pPr>
    </w:p>
    <w:sectPr>
      <w:pgSz w:w="11906" w:h="16838" w:orient="portrait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004020304"/>
    <w:charset w:val="cc"/>
    <w:family w:val="roman"/>
    <w:pitch w:val="variable"/>
    <w:sig w:usb0="E0002EFF" w:usb1="C000785B" w:usb2="00000009" w:usb3="00000000" w:csb0="000001FF" w:csb1="00000000"/>
  </w:font>
  <w:font w:name="Calibri Light">
    <w:altName w:val="Calibri Light"/>
    <w:panose1 w:val="020f0302020002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Calibri" w:hAnsi="Calibri"/>
        <w:sz w:val="22"/>
        <w:szCs w:val="22"/>
        <w:lang w:val="ru-RU" w:bidi="ar-SA" w:eastAsia="en-US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>
      <w:spacing w:lineRule="auto" w:line="256"/>
    </w:pPr>
    <w:r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57">
    <w:name w:val="No Spacing"/>
    <w:next w:val="style157"/>
    <w:qFormat/>
    <w:uiPriority w:val="1"/>
    <w:pPr>
      <w:spacing w:after="0" w:lineRule="auto" w:line="240"/>
    </w:pPr>
    <w:rPr/>
  </w:style>
  <w:style w:type="table" w:styleId="style154">
    <w:name w:val="Table Grid"/>
    <w:basedOn w:val="style105"/>
    <w:next w:val="style154"/>
    <w:uiPriority w:val="39"/>
    <w:pPr>
      <w:spacing w:after="0" w:lineRule="auto" w:line="240"/>
    </w:pPr>
    <w:rPr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Words>145</Words>
  <Pages>1</Pages>
  <Characters>1090</Characters>
  <Application>WPS Office</Application>
  <DocSecurity>0</DocSecurity>
  <Paragraphs>22</Paragraphs>
  <ScaleCrop>false</ScaleCrop>
  <LinksUpToDate>false</LinksUpToDate>
  <CharactersWithSpaces>1242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2026-02-06T04:50:00Z</dcterms:created>
  <dc:creator>HyperPC</dc:creator>
  <lastModifiedBy>RMX3430</lastModifiedBy>
  <dcterms:modified xsi:type="dcterms:W3CDTF">2026-02-06T05:46:03Z</dcterms:modified>
  <revision>3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cfaeacdbb3fd450bb986c0757654ea97</vt:lpwstr>
  </property>
</Properties>
</file>